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Spec="center" w:tblpY="1625"/>
        <w:tblOverlap w:val="never"/>
        <w:tblW w:w="10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3795"/>
        <w:gridCol w:w="3569"/>
        <w:gridCol w:w="2766"/>
      </w:tblGrid>
      <w:tr w:rsidR="00B77746" w:rsidTr="00567DA0">
        <w:trPr>
          <w:trHeight w:val="740"/>
        </w:trPr>
        <w:tc>
          <w:tcPr>
            <w:tcW w:w="10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2E1C4B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b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/>
                <w:b/>
                <w:color w:val="000000"/>
                <w:kern w:val="0"/>
                <w:sz w:val="36"/>
                <w:szCs w:val="36"/>
                <w:lang w:bidi="ar"/>
              </w:rPr>
              <w:t>贵州大学哲学与社会发展学院近期值班安排表</w:t>
            </w: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值班时间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值班领导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值班人员</w:t>
            </w: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2019年5月30日（周四）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崔东明              13595075680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叶霜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13329605073</w:t>
            </w: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2019年5月31日（周五）</w:t>
            </w:r>
          </w:p>
        </w:tc>
        <w:tc>
          <w:tcPr>
            <w:tcW w:w="3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2019年6月1日（周六）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 xml:space="preserve">陈艳波   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br/>
              <w:t>13648509704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杨佳年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13765067455</w:t>
            </w: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2019年6月2日（周日）</w:t>
            </w:r>
          </w:p>
        </w:tc>
        <w:tc>
          <w:tcPr>
            <w:tcW w:w="3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6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2019年6月3日（周一）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 xml:space="preserve">黄梅  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br/>
              <w:t>18275214231</w:t>
            </w: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2019年6月4日（周二）</w:t>
            </w:r>
          </w:p>
        </w:tc>
        <w:tc>
          <w:tcPr>
            <w:tcW w:w="3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晏梦勋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18286148079</w:t>
            </w: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2019年6月5日（周三）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 xml:space="preserve">周乐成      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br/>
              <w:t>13765011028</w:t>
            </w: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5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B25A56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2019年6月6日（周四）</w:t>
            </w:r>
          </w:p>
        </w:tc>
        <w:tc>
          <w:tcPr>
            <w:tcW w:w="3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B25A5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bookmarkEnd w:id="0"/>
      <w:tr w:rsidR="00B77746" w:rsidTr="00567DA0">
        <w:trPr>
          <w:trHeight w:val="624"/>
        </w:trPr>
        <w:tc>
          <w:tcPr>
            <w:tcW w:w="1086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F3054B" w:rsidP="002E1C4B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  <w:lang w:bidi="ar"/>
              </w:rPr>
              <w:t>值班要求：                                                                    1.每天按时上班、下班，严格做好值班登记表，及时处理有关事项；                      2.值班人员值班期间必须在岗并保持24小时通讯畅通，便于处理有关紧急事务；           3.重大情况及时按程序上报有关部门和有关领导；                                        4.值班人员认真做好交接班，妥善处理未尽事项。</w:t>
            </w:r>
          </w:p>
        </w:tc>
      </w:tr>
      <w:tr w:rsidR="00B77746" w:rsidTr="00567DA0">
        <w:trPr>
          <w:trHeight w:val="624"/>
        </w:trPr>
        <w:tc>
          <w:tcPr>
            <w:tcW w:w="108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2E1C4B">
            <w:pPr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624"/>
        </w:trPr>
        <w:tc>
          <w:tcPr>
            <w:tcW w:w="108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2E1C4B">
            <w:pPr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</w:p>
        </w:tc>
      </w:tr>
      <w:tr w:rsidR="00B77746" w:rsidTr="00567DA0">
        <w:trPr>
          <w:trHeight w:val="1180"/>
        </w:trPr>
        <w:tc>
          <w:tcPr>
            <w:tcW w:w="108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77746" w:rsidRDefault="00B77746" w:rsidP="002E1C4B">
            <w:pPr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</w:p>
        </w:tc>
      </w:tr>
    </w:tbl>
    <w:p w:rsidR="00B77746" w:rsidRDefault="00B77746" w:rsidP="002E1C4B">
      <w:pPr>
        <w:jc w:val="center"/>
      </w:pPr>
    </w:p>
    <w:sectPr w:rsidR="00B777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altName w:val="黑体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B96D08"/>
    <w:rsid w:val="002E1C4B"/>
    <w:rsid w:val="00567DA0"/>
    <w:rsid w:val="00B25A56"/>
    <w:rsid w:val="00B77746"/>
    <w:rsid w:val="00F3054B"/>
    <w:rsid w:val="6CB9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1A3B3DF-55AA-4D1C-93BB-54F50B9E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米土</dc:creator>
  <cp:lastModifiedBy>王占发</cp:lastModifiedBy>
  <cp:revision>4</cp:revision>
  <dcterms:created xsi:type="dcterms:W3CDTF">2019-05-30T08:00:00Z</dcterms:created>
  <dcterms:modified xsi:type="dcterms:W3CDTF">2019-05-30T08:13:00Z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